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EF" w:rsidRPr="002908B2" w:rsidRDefault="002908B2" w:rsidP="002908B2">
      <w:pPr>
        <w:jc w:val="both"/>
        <w:rPr>
          <w:rFonts w:ascii="Arial" w:hAnsi="Arial" w:cs="Arial"/>
          <w:sz w:val="24"/>
          <w:szCs w:val="24"/>
          <w:shd w:val="clear" w:color="auto" w:fill="FFFFFF"/>
        </w:rPr>
      </w:pPr>
      <w:r w:rsidRPr="002908B2">
        <w:rPr>
          <w:rFonts w:ascii="Arial" w:hAnsi="Arial" w:cs="Arial"/>
          <w:b/>
          <w:bCs/>
          <w:sz w:val="24"/>
          <w:szCs w:val="24"/>
          <w:shd w:val="clear" w:color="auto" w:fill="FFFFFF"/>
        </w:rPr>
        <w:t>Political communication(s)</w:t>
      </w:r>
      <w:r w:rsidRPr="002908B2">
        <w:rPr>
          <w:rFonts w:ascii="Arial" w:hAnsi="Arial" w:cs="Arial"/>
          <w:sz w:val="24"/>
          <w:szCs w:val="24"/>
          <w:shd w:val="clear" w:color="auto" w:fill="FFFFFF"/>
        </w:rPr>
        <w:t> is a subfield of </w:t>
      </w:r>
      <w:hyperlink r:id="rId5" w:tooltip="Communication" w:history="1">
        <w:r w:rsidRPr="002908B2">
          <w:rPr>
            <w:rStyle w:val="Hyperlink"/>
            <w:rFonts w:ascii="Arial" w:hAnsi="Arial" w:cs="Arial"/>
            <w:color w:val="auto"/>
            <w:sz w:val="24"/>
            <w:szCs w:val="24"/>
            <w:u w:val="none"/>
            <w:shd w:val="clear" w:color="auto" w:fill="FFFFFF"/>
          </w:rPr>
          <w:t>communication</w:t>
        </w:r>
      </w:hyperlink>
      <w:r w:rsidRPr="002908B2">
        <w:rPr>
          <w:rFonts w:ascii="Arial" w:hAnsi="Arial" w:cs="Arial"/>
          <w:sz w:val="24"/>
          <w:szCs w:val="24"/>
          <w:shd w:val="clear" w:color="auto" w:fill="FFFFFF"/>
        </w:rPr>
        <w:t> and </w:t>
      </w:r>
      <w:hyperlink r:id="rId6" w:tooltip="Political science" w:history="1">
        <w:r w:rsidRPr="002908B2">
          <w:rPr>
            <w:rStyle w:val="Hyperlink"/>
            <w:rFonts w:ascii="Arial" w:hAnsi="Arial" w:cs="Arial"/>
            <w:color w:val="auto"/>
            <w:sz w:val="24"/>
            <w:szCs w:val="24"/>
            <w:u w:val="none"/>
            <w:shd w:val="clear" w:color="auto" w:fill="FFFFFF"/>
          </w:rPr>
          <w:t>political science</w:t>
        </w:r>
      </w:hyperlink>
      <w:r w:rsidRPr="002908B2">
        <w:rPr>
          <w:rFonts w:ascii="Arial" w:hAnsi="Arial" w:cs="Arial"/>
          <w:sz w:val="24"/>
          <w:szCs w:val="24"/>
          <w:shd w:val="clear" w:color="auto" w:fill="FFFFFF"/>
        </w:rPr>
        <w:t> that is concerned with how </w:t>
      </w:r>
      <w:hyperlink r:id="rId7" w:tooltip="Information flow" w:history="1">
        <w:r w:rsidRPr="002908B2">
          <w:rPr>
            <w:rStyle w:val="Hyperlink"/>
            <w:rFonts w:ascii="Arial" w:hAnsi="Arial" w:cs="Arial"/>
            <w:color w:val="auto"/>
            <w:sz w:val="24"/>
            <w:szCs w:val="24"/>
            <w:u w:val="none"/>
            <w:shd w:val="clear" w:color="auto" w:fill="FFFFFF"/>
          </w:rPr>
          <w:t>information spreads</w:t>
        </w:r>
      </w:hyperlink>
      <w:r w:rsidRPr="002908B2">
        <w:rPr>
          <w:rFonts w:ascii="Arial" w:hAnsi="Arial" w:cs="Arial"/>
          <w:sz w:val="24"/>
          <w:szCs w:val="24"/>
          <w:shd w:val="clear" w:color="auto" w:fill="FFFFFF"/>
        </w:rPr>
        <w:t> and </w:t>
      </w:r>
      <w:hyperlink r:id="rId8" w:tooltip="Social influence" w:history="1">
        <w:r w:rsidRPr="002908B2">
          <w:rPr>
            <w:rStyle w:val="Hyperlink"/>
            <w:rFonts w:ascii="Arial" w:hAnsi="Arial" w:cs="Arial"/>
            <w:color w:val="auto"/>
            <w:sz w:val="24"/>
            <w:szCs w:val="24"/>
            <w:u w:val="none"/>
            <w:shd w:val="clear" w:color="auto" w:fill="FFFFFF"/>
          </w:rPr>
          <w:t>influences</w:t>
        </w:r>
      </w:hyperlink>
      <w:r w:rsidRPr="002908B2">
        <w:rPr>
          <w:rFonts w:ascii="Arial" w:hAnsi="Arial" w:cs="Arial"/>
          <w:sz w:val="24"/>
          <w:szCs w:val="24"/>
          <w:shd w:val="clear" w:color="auto" w:fill="FFFFFF"/>
        </w:rPr>
        <w:t> </w:t>
      </w:r>
      <w:hyperlink r:id="rId9" w:tooltip="Politics" w:history="1">
        <w:r w:rsidRPr="002908B2">
          <w:rPr>
            <w:rStyle w:val="Hyperlink"/>
            <w:rFonts w:ascii="Arial" w:hAnsi="Arial" w:cs="Arial"/>
            <w:color w:val="auto"/>
            <w:sz w:val="24"/>
            <w:szCs w:val="24"/>
            <w:u w:val="none"/>
            <w:shd w:val="clear" w:color="auto" w:fill="FFFFFF"/>
          </w:rPr>
          <w:t>politics</w:t>
        </w:r>
      </w:hyperlink>
      <w:r w:rsidRPr="002908B2">
        <w:rPr>
          <w:rFonts w:ascii="Arial" w:hAnsi="Arial" w:cs="Arial"/>
          <w:sz w:val="24"/>
          <w:szCs w:val="24"/>
          <w:shd w:val="clear" w:color="auto" w:fill="FFFFFF"/>
        </w:rPr>
        <w:t> and </w:t>
      </w:r>
      <w:hyperlink r:id="rId10" w:tooltip="Policy maker" w:history="1">
        <w:r w:rsidRPr="002908B2">
          <w:rPr>
            <w:rStyle w:val="Hyperlink"/>
            <w:rFonts w:ascii="Arial" w:hAnsi="Arial" w:cs="Arial"/>
            <w:color w:val="auto"/>
            <w:sz w:val="24"/>
            <w:szCs w:val="24"/>
            <w:u w:val="none"/>
            <w:shd w:val="clear" w:color="auto" w:fill="FFFFFF"/>
          </w:rPr>
          <w:t>policy makers</w:t>
        </w:r>
      </w:hyperlink>
      <w:r w:rsidRPr="002908B2">
        <w:rPr>
          <w:rFonts w:ascii="Arial" w:hAnsi="Arial" w:cs="Arial"/>
          <w:sz w:val="24"/>
          <w:szCs w:val="24"/>
          <w:shd w:val="clear" w:color="auto" w:fill="FFFFFF"/>
        </w:rPr>
        <w:t>, the </w:t>
      </w:r>
      <w:hyperlink r:id="rId11" w:tooltip="News media" w:history="1">
        <w:r w:rsidRPr="002908B2">
          <w:rPr>
            <w:rStyle w:val="Hyperlink"/>
            <w:rFonts w:ascii="Arial" w:hAnsi="Arial" w:cs="Arial"/>
            <w:color w:val="auto"/>
            <w:sz w:val="24"/>
            <w:szCs w:val="24"/>
            <w:u w:val="none"/>
            <w:shd w:val="clear" w:color="auto" w:fill="FFFFFF"/>
          </w:rPr>
          <w:t>news media</w:t>
        </w:r>
      </w:hyperlink>
      <w:r w:rsidRPr="002908B2">
        <w:rPr>
          <w:rFonts w:ascii="Arial" w:hAnsi="Arial" w:cs="Arial"/>
          <w:sz w:val="24"/>
          <w:szCs w:val="24"/>
          <w:shd w:val="clear" w:color="auto" w:fill="FFFFFF"/>
        </w:rPr>
        <w:t> and </w:t>
      </w:r>
      <w:hyperlink r:id="rId12" w:tooltip="Citizen" w:history="1">
        <w:r w:rsidRPr="002908B2">
          <w:rPr>
            <w:rStyle w:val="Hyperlink"/>
            <w:rFonts w:ascii="Arial" w:hAnsi="Arial" w:cs="Arial"/>
            <w:color w:val="auto"/>
            <w:sz w:val="24"/>
            <w:szCs w:val="24"/>
            <w:u w:val="none"/>
            <w:shd w:val="clear" w:color="auto" w:fill="FFFFFF"/>
          </w:rPr>
          <w:t>citizens</w:t>
        </w:r>
      </w:hyperlink>
      <w:r w:rsidRPr="002908B2">
        <w:rPr>
          <w:rFonts w:ascii="Arial" w:hAnsi="Arial" w:cs="Arial"/>
          <w:sz w:val="24"/>
          <w:szCs w:val="24"/>
          <w:shd w:val="clear" w:color="auto" w:fill="FFFFFF"/>
        </w:rPr>
        <w:t>.</w:t>
      </w:r>
      <w:hyperlink r:id="rId13" w:anchor="cite_note-1" w:history="1">
        <w:r w:rsidRPr="002908B2">
          <w:rPr>
            <w:rStyle w:val="Hyperlink"/>
            <w:rFonts w:ascii="Arial" w:hAnsi="Arial" w:cs="Arial"/>
            <w:color w:val="auto"/>
            <w:sz w:val="24"/>
            <w:szCs w:val="24"/>
            <w:u w:val="none"/>
            <w:shd w:val="clear" w:color="auto" w:fill="FFFFFF"/>
            <w:vertAlign w:val="superscript"/>
          </w:rPr>
          <w:t>[1]</w:t>
        </w:r>
      </w:hyperlink>
      <w:r w:rsidRPr="002908B2">
        <w:rPr>
          <w:rFonts w:ascii="Arial" w:hAnsi="Arial" w:cs="Arial"/>
          <w:sz w:val="24"/>
          <w:szCs w:val="24"/>
          <w:shd w:val="clear" w:color="auto" w:fill="FFFFFF"/>
        </w:rPr>
        <w:t> Since the advent of the </w:t>
      </w:r>
      <w:hyperlink r:id="rId14" w:tooltip="World Wide Web" w:history="1">
        <w:r w:rsidRPr="002908B2">
          <w:rPr>
            <w:rStyle w:val="Hyperlink"/>
            <w:rFonts w:ascii="Arial" w:hAnsi="Arial" w:cs="Arial"/>
            <w:color w:val="auto"/>
            <w:sz w:val="24"/>
            <w:szCs w:val="24"/>
            <w:u w:val="none"/>
            <w:shd w:val="clear" w:color="auto" w:fill="FFFFFF"/>
          </w:rPr>
          <w:t>World Wide Web</w:t>
        </w:r>
      </w:hyperlink>
      <w:r w:rsidRPr="002908B2">
        <w:rPr>
          <w:rFonts w:ascii="Arial" w:hAnsi="Arial" w:cs="Arial"/>
          <w:sz w:val="24"/>
          <w:szCs w:val="24"/>
          <w:shd w:val="clear" w:color="auto" w:fill="FFFFFF"/>
        </w:rPr>
        <w:t>, the amount of data to analyze has exploded, and researchers are shifting to computational methods to study the dynamics of political communication. In recent years, </w:t>
      </w:r>
      <w:hyperlink r:id="rId15" w:tooltip="Machine learning" w:history="1">
        <w:r w:rsidRPr="002908B2">
          <w:rPr>
            <w:rStyle w:val="Hyperlink"/>
            <w:rFonts w:ascii="Arial" w:hAnsi="Arial" w:cs="Arial"/>
            <w:color w:val="auto"/>
            <w:sz w:val="24"/>
            <w:szCs w:val="24"/>
            <w:u w:val="none"/>
            <w:shd w:val="clear" w:color="auto" w:fill="FFFFFF"/>
          </w:rPr>
          <w:t>machine learning</w:t>
        </w:r>
      </w:hyperlink>
      <w:r w:rsidRPr="002908B2">
        <w:rPr>
          <w:rFonts w:ascii="Arial" w:hAnsi="Arial" w:cs="Arial"/>
          <w:sz w:val="24"/>
          <w:szCs w:val="24"/>
          <w:shd w:val="clear" w:color="auto" w:fill="FFFFFF"/>
        </w:rPr>
        <w:t>, </w:t>
      </w:r>
      <w:hyperlink r:id="rId16" w:tooltip="Natural language processing" w:history="1">
        <w:r w:rsidRPr="002908B2">
          <w:rPr>
            <w:rStyle w:val="Hyperlink"/>
            <w:rFonts w:ascii="Arial" w:hAnsi="Arial" w:cs="Arial"/>
            <w:color w:val="auto"/>
            <w:sz w:val="24"/>
            <w:szCs w:val="24"/>
            <w:u w:val="none"/>
            <w:shd w:val="clear" w:color="auto" w:fill="FFFFFF"/>
          </w:rPr>
          <w:t>natural language processing</w:t>
        </w:r>
      </w:hyperlink>
      <w:r w:rsidRPr="002908B2">
        <w:rPr>
          <w:rFonts w:ascii="Arial" w:hAnsi="Arial" w:cs="Arial"/>
          <w:sz w:val="24"/>
          <w:szCs w:val="24"/>
          <w:shd w:val="clear" w:color="auto" w:fill="FFFFFF"/>
        </w:rPr>
        <w:t>, and </w:t>
      </w:r>
      <w:hyperlink r:id="rId17" w:tooltip="Social network analysis" w:history="1">
        <w:r w:rsidRPr="002908B2">
          <w:rPr>
            <w:rStyle w:val="Hyperlink"/>
            <w:rFonts w:ascii="Arial" w:hAnsi="Arial" w:cs="Arial"/>
            <w:color w:val="auto"/>
            <w:sz w:val="24"/>
            <w:szCs w:val="24"/>
            <w:u w:val="none"/>
            <w:shd w:val="clear" w:color="auto" w:fill="FFFFFF"/>
          </w:rPr>
          <w:t>network analysis</w:t>
        </w:r>
      </w:hyperlink>
      <w:r w:rsidRPr="002908B2">
        <w:rPr>
          <w:rFonts w:ascii="Arial" w:hAnsi="Arial" w:cs="Arial"/>
          <w:sz w:val="24"/>
          <w:szCs w:val="24"/>
          <w:shd w:val="clear" w:color="auto" w:fill="FFFFFF"/>
        </w:rPr>
        <w:t> have become key tools in the subfield. It deals with the production, dissemination, procession and effects of information, both through </w:t>
      </w:r>
      <w:hyperlink r:id="rId18" w:tooltip="Mass media" w:history="1">
        <w:r w:rsidRPr="002908B2">
          <w:rPr>
            <w:rStyle w:val="Hyperlink"/>
            <w:rFonts w:ascii="Arial" w:hAnsi="Arial" w:cs="Arial"/>
            <w:color w:val="auto"/>
            <w:sz w:val="24"/>
            <w:szCs w:val="24"/>
            <w:u w:val="none"/>
            <w:shd w:val="clear" w:color="auto" w:fill="FFFFFF"/>
          </w:rPr>
          <w:t>mass media</w:t>
        </w:r>
      </w:hyperlink>
      <w:r w:rsidRPr="002908B2">
        <w:rPr>
          <w:rFonts w:ascii="Arial" w:hAnsi="Arial" w:cs="Arial"/>
          <w:sz w:val="24"/>
          <w:szCs w:val="24"/>
          <w:shd w:val="clear" w:color="auto" w:fill="FFFFFF"/>
        </w:rPr>
        <w:t> and </w:t>
      </w:r>
      <w:hyperlink r:id="rId19" w:tooltip="Interpersonal communication" w:history="1">
        <w:r w:rsidRPr="002908B2">
          <w:rPr>
            <w:rStyle w:val="Hyperlink"/>
            <w:rFonts w:ascii="Arial" w:hAnsi="Arial" w:cs="Arial"/>
            <w:color w:val="auto"/>
            <w:sz w:val="24"/>
            <w:szCs w:val="24"/>
            <w:u w:val="none"/>
            <w:shd w:val="clear" w:color="auto" w:fill="FFFFFF"/>
          </w:rPr>
          <w:t>interpersonally</w:t>
        </w:r>
      </w:hyperlink>
      <w:r w:rsidRPr="002908B2">
        <w:rPr>
          <w:rFonts w:ascii="Arial" w:hAnsi="Arial" w:cs="Arial"/>
          <w:sz w:val="24"/>
          <w:szCs w:val="24"/>
          <w:shd w:val="clear" w:color="auto" w:fill="FFFFFF"/>
        </w:rPr>
        <w:t>, within a political context. This includes the study of the media, the analysis of </w:t>
      </w:r>
      <w:hyperlink r:id="rId20" w:tooltip="Political speech" w:history="1">
        <w:r w:rsidRPr="002908B2">
          <w:rPr>
            <w:rStyle w:val="Hyperlink"/>
            <w:rFonts w:ascii="Arial" w:hAnsi="Arial" w:cs="Arial"/>
            <w:color w:val="auto"/>
            <w:sz w:val="24"/>
            <w:szCs w:val="24"/>
            <w:u w:val="none"/>
            <w:shd w:val="clear" w:color="auto" w:fill="FFFFFF"/>
          </w:rPr>
          <w:t>speeches by politicians</w:t>
        </w:r>
      </w:hyperlink>
      <w:r w:rsidRPr="002908B2">
        <w:rPr>
          <w:rFonts w:ascii="Arial" w:hAnsi="Arial" w:cs="Arial"/>
          <w:sz w:val="24"/>
          <w:szCs w:val="24"/>
          <w:shd w:val="clear" w:color="auto" w:fill="FFFFFF"/>
        </w:rPr>
        <w:t> and those that are trying to influence the </w:t>
      </w:r>
      <w:hyperlink r:id="rId21" w:tooltip="Political process" w:history="1">
        <w:r w:rsidRPr="002908B2">
          <w:rPr>
            <w:rStyle w:val="Hyperlink"/>
            <w:rFonts w:ascii="Arial" w:hAnsi="Arial" w:cs="Arial"/>
            <w:color w:val="auto"/>
            <w:sz w:val="24"/>
            <w:szCs w:val="24"/>
            <w:u w:val="none"/>
            <w:shd w:val="clear" w:color="auto" w:fill="FFFFFF"/>
          </w:rPr>
          <w:t>political process</w:t>
        </w:r>
      </w:hyperlink>
      <w:r w:rsidRPr="002908B2">
        <w:rPr>
          <w:rFonts w:ascii="Arial" w:hAnsi="Arial" w:cs="Arial"/>
          <w:sz w:val="24"/>
          <w:szCs w:val="24"/>
          <w:shd w:val="clear" w:color="auto" w:fill="FFFFFF"/>
        </w:rPr>
        <w:t xml:space="preserve">, and formal and informal conversations among members of the public, among other aspects. The media acts as bridge between government and public. Political communication can be defined as the connection concerning politics and citizens and the interaction modes that connect these groups to each other. </w:t>
      </w:r>
      <w:proofErr w:type="gramStart"/>
      <w:r w:rsidRPr="002908B2">
        <w:rPr>
          <w:rFonts w:ascii="Arial" w:hAnsi="Arial" w:cs="Arial"/>
          <w:sz w:val="24"/>
          <w:szCs w:val="24"/>
          <w:shd w:val="clear" w:color="auto" w:fill="FFFFFF"/>
        </w:rPr>
        <w:t>Whether the relationship is formed by the modes of persuasion, Pathos, Ethos or Logos.</w:t>
      </w:r>
      <w:proofErr w:type="gramEnd"/>
    </w:p>
    <w:p w:rsidR="002908B2" w:rsidRPr="002908B2" w:rsidRDefault="002908B2" w:rsidP="002908B2">
      <w:pPr>
        <w:pStyle w:val="NormalWeb"/>
        <w:shd w:val="clear" w:color="auto" w:fill="FFFFFF"/>
        <w:spacing w:before="120" w:beforeAutospacing="0" w:after="120" w:afterAutospacing="0" w:line="276" w:lineRule="auto"/>
        <w:jc w:val="both"/>
        <w:rPr>
          <w:rFonts w:ascii="Arial" w:hAnsi="Arial" w:cs="Arial"/>
        </w:rPr>
      </w:pPr>
      <w:r w:rsidRPr="002908B2">
        <w:rPr>
          <w:rFonts w:ascii="Arial" w:hAnsi="Arial" w:cs="Arial"/>
        </w:rPr>
        <w:t>The study and practice of communication focuses on the ways and means of expression of a political nature. Robert E. Denton and Gary C. Woodward, two important contributors to the field, in </w:t>
      </w:r>
      <w:r w:rsidRPr="002908B2">
        <w:rPr>
          <w:rFonts w:ascii="Arial" w:hAnsi="Arial" w:cs="Arial"/>
          <w:i/>
          <w:iCs/>
        </w:rPr>
        <w:t>Political Communication in America</w:t>
      </w:r>
      <w:r w:rsidRPr="002908B2">
        <w:rPr>
          <w:rFonts w:ascii="Arial" w:hAnsi="Arial" w:cs="Arial"/>
        </w:rPr>
        <w:t xml:space="preserve"> characterize it as the ways and intentions of message senders to influence the political environment. This includes public discussion (e.g. political speeches, news media coverage, and ordinary citizens' talk) that considers who has authority to sanction, the allocation of public resources, </w:t>
      </w:r>
      <w:proofErr w:type="gramStart"/>
      <w:r w:rsidRPr="002908B2">
        <w:rPr>
          <w:rFonts w:ascii="Arial" w:hAnsi="Arial" w:cs="Arial"/>
        </w:rPr>
        <w:t>who</w:t>
      </w:r>
      <w:proofErr w:type="gramEnd"/>
      <w:r w:rsidRPr="002908B2">
        <w:rPr>
          <w:rFonts w:ascii="Arial" w:hAnsi="Arial" w:cs="Arial"/>
        </w:rPr>
        <w:t xml:space="preserve"> has authority to make decision, as well as social meaning like what makes someone American. In their words "the crucial factor that makes communication 'political' is not the source of a message, but its content and purpose." </w:t>
      </w:r>
      <w:hyperlink r:id="rId22" w:anchor="cite_note-a-2" w:history="1">
        <w:r w:rsidRPr="002908B2">
          <w:rPr>
            <w:rStyle w:val="Hyperlink"/>
            <w:rFonts w:ascii="Arial" w:hAnsi="Arial" w:cs="Arial"/>
            <w:color w:val="auto"/>
            <w:u w:val="none"/>
            <w:vertAlign w:val="superscript"/>
          </w:rPr>
          <w:t>[2]</w:t>
        </w:r>
      </w:hyperlink>
      <w:r w:rsidRPr="002908B2">
        <w:rPr>
          <w:rFonts w:ascii="Arial" w:hAnsi="Arial" w:cs="Arial"/>
        </w:rPr>
        <w:t xml:space="preserve"> David L. Swanson and Dan </w:t>
      </w:r>
      <w:proofErr w:type="spellStart"/>
      <w:r w:rsidRPr="002908B2">
        <w:rPr>
          <w:rFonts w:ascii="Arial" w:hAnsi="Arial" w:cs="Arial"/>
        </w:rPr>
        <w:t>Nimmo</w:t>
      </w:r>
      <w:proofErr w:type="spellEnd"/>
      <w:r w:rsidRPr="002908B2">
        <w:rPr>
          <w:rFonts w:ascii="Arial" w:hAnsi="Arial" w:cs="Arial"/>
        </w:rPr>
        <w:t>, also key members of this sub-discipline, define political communication as "the strategic use of communication to influence public knowledge, beliefs, and action on political matters." </w:t>
      </w:r>
      <w:hyperlink r:id="rId23" w:anchor="cite_note-b-3" w:history="1">
        <w:r w:rsidRPr="002908B2">
          <w:rPr>
            <w:rStyle w:val="Hyperlink"/>
            <w:rFonts w:ascii="Arial" w:hAnsi="Arial" w:cs="Arial"/>
            <w:color w:val="auto"/>
            <w:u w:val="none"/>
            <w:vertAlign w:val="superscript"/>
          </w:rPr>
          <w:t>[3]</w:t>
        </w:r>
      </w:hyperlink>
      <w:r w:rsidRPr="002908B2">
        <w:rPr>
          <w:rFonts w:ascii="Arial" w:hAnsi="Arial" w:cs="Arial"/>
        </w:rPr>
        <w:t> They emphasize the strategic nature of political communication, highlighting the role of </w:t>
      </w:r>
      <w:hyperlink r:id="rId24" w:tooltip="Persuasion" w:history="1">
        <w:r w:rsidRPr="002908B2">
          <w:rPr>
            <w:rStyle w:val="Hyperlink"/>
            <w:rFonts w:ascii="Arial" w:hAnsi="Arial" w:cs="Arial"/>
            <w:color w:val="auto"/>
            <w:u w:val="none"/>
          </w:rPr>
          <w:t>persuasion</w:t>
        </w:r>
      </w:hyperlink>
      <w:r w:rsidRPr="002908B2">
        <w:rPr>
          <w:rFonts w:ascii="Arial" w:hAnsi="Arial" w:cs="Arial"/>
        </w:rPr>
        <w:t> in </w:t>
      </w:r>
      <w:hyperlink r:id="rId25" w:tooltip="Political discourse" w:history="1">
        <w:r w:rsidRPr="002908B2">
          <w:rPr>
            <w:rStyle w:val="Hyperlink"/>
            <w:rFonts w:ascii="Arial" w:hAnsi="Arial" w:cs="Arial"/>
            <w:color w:val="auto"/>
            <w:u w:val="none"/>
          </w:rPr>
          <w:t>political discourse</w:t>
        </w:r>
      </w:hyperlink>
      <w:r w:rsidRPr="002908B2">
        <w:rPr>
          <w:rFonts w:ascii="Arial" w:hAnsi="Arial" w:cs="Arial"/>
        </w:rPr>
        <w:t>. Brian McNair provides a similar definition when he writes that political communication is "purposeful communication about politics." For McNair this means that this not only covers </w:t>
      </w:r>
      <w:hyperlink r:id="rId26" w:tooltip="Words" w:history="1">
        <w:r w:rsidRPr="002908B2">
          <w:rPr>
            <w:rStyle w:val="Hyperlink"/>
            <w:rFonts w:ascii="Arial" w:hAnsi="Arial" w:cs="Arial"/>
            <w:color w:val="auto"/>
            <w:u w:val="none"/>
          </w:rPr>
          <w:t>verbal</w:t>
        </w:r>
      </w:hyperlink>
      <w:r w:rsidRPr="002908B2">
        <w:rPr>
          <w:rFonts w:ascii="Arial" w:hAnsi="Arial" w:cs="Arial"/>
        </w:rPr>
        <w:t> or </w:t>
      </w:r>
      <w:hyperlink r:id="rId27" w:tooltip="Written" w:history="1">
        <w:r w:rsidRPr="002908B2">
          <w:rPr>
            <w:rStyle w:val="Hyperlink"/>
            <w:rFonts w:ascii="Arial" w:hAnsi="Arial" w:cs="Arial"/>
            <w:color w:val="auto"/>
            <w:u w:val="none"/>
          </w:rPr>
          <w:t>written</w:t>
        </w:r>
      </w:hyperlink>
      <w:r w:rsidRPr="002908B2">
        <w:rPr>
          <w:rFonts w:ascii="Arial" w:hAnsi="Arial" w:cs="Arial"/>
        </w:rPr>
        <w:t> statements, but also </w:t>
      </w:r>
      <w:hyperlink r:id="rId28" w:tooltip="Visual" w:history="1">
        <w:r w:rsidRPr="002908B2">
          <w:rPr>
            <w:rStyle w:val="Hyperlink"/>
            <w:rFonts w:ascii="Arial" w:hAnsi="Arial" w:cs="Arial"/>
            <w:color w:val="auto"/>
            <w:u w:val="none"/>
          </w:rPr>
          <w:t>visual</w:t>
        </w:r>
      </w:hyperlink>
      <w:r w:rsidRPr="002908B2">
        <w:rPr>
          <w:rFonts w:ascii="Arial" w:hAnsi="Arial" w:cs="Arial"/>
        </w:rPr>
        <w:t> representations such as dress, make-up, hairstyle or logo design. With other words, it also includes all those aspects that develop a "political identity" or "image".</w:t>
      </w:r>
      <w:hyperlink r:id="rId29" w:anchor="cite_note-c-4" w:history="1">
        <w:r w:rsidRPr="002908B2">
          <w:rPr>
            <w:rStyle w:val="Hyperlink"/>
            <w:rFonts w:ascii="Arial" w:hAnsi="Arial" w:cs="Arial"/>
            <w:color w:val="auto"/>
            <w:u w:val="none"/>
            <w:vertAlign w:val="superscript"/>
          </w:rPr>
          <w:t>[4]</w:t>
        </w:r>
      </w:hyperlink>
      <w:r w:rsidRPr="002908B2">
        <w:rPr>
          <w:rFonts w:ascii="Arial" w:hAnsi="Arial" w:cs="Arial"/>
        </w:rPr>
        <w:t xml:space="preserve"> Reflecting on the relationship between political communication and contemporary agenda-building, </w:t>
      </w:r>
      <w:proofErr w:type="spellStart"/>
      <w:r w:rsidRPr="002908B2">
        <w:rPr>
          <w:rFonts w:ascii="Arial" w:hAnsi="Arial" w:cs="Arial"/>
        </w:rPr>
        <w:t>Vian</w:t>
      </w:r>
      <w:proofErr w:type="spellEnd"/>
      <w:r w:rsidRPr="002908B2">
        <w:rPr>
          <w:rFonts w:ascii="Arial" w:hAnsi="Arial" w:cs="Arial"/>
        </w:rPr>
        <w:t xml:space="preserve"> </w:t>
      </w:r>
      <w:proofErr w:type="spellStart"/>
      <w:r w:rsidRPr="002908B2">
        <w:rPr>
          <w:rFonts w:ascii="Arial" w:hAnsi="Arial" w:cs="Arial"/>
        </w:rPr>
        <w:t>Bakir</w:t>
      </w:r>
      <w:proofErr w:type="spellEnd"/>
      <w:r w:rsidRPr="002908B2">
        <w:rPr>
          <w:rFonts w:ascii="Arial" w:hAnsi="Arial" w:cs="Arial"/>
        </w:rPr>
        <w:t xml:space="preserve"> defines Strategic Political Communication (SPC) as comprising 'political communication that is </w:t>
      </w:r>
      <w:hyperlink r:id="rId30" w:tooltip="Psychological manipulation" w:history="1">
        <w:r w:rsidRPr="002908B2">
          <w:rPr>
            <w:rStyle w:val="Hyperlink"/>
            <w:rFonts w:ascii="Arial" w:hAnsi="Arial" w:cs="Arial"/>
            <w:color w:val="auto"/>
            <w:u w:val="none"/>
          </w:rPr>
          <w:t>manipulative</w:t>
        </w:r>
      </w:hyperlink>
      <w:r w:rsidRPr="002908B2">
        <w:rPr>
          <w:rFonts w:ascii="Arial" w:hAnsi="Arial" w:cs="Arial"/>
        </w:rPr>
        <w:t xml:space="preserve"> in intent, that </w:t>
      </w:r>
      <w:proofErr w:type="spellStart"/>
      <w:r w:rsidRPr="002908B2">
        <w:rPr>
          <w:rFonts w:ascii="Arial" w:hAnsi="Arial" w:cs="Arial"/>
        </w:rPr>
        <w:t>utilises</w:t>
      </w:r>
      <w:proofErr w:type="spellEnd"/>
      <w:r w:rsidRPr="002908B2">
        <w:rPr>
          <w:rFonts w:ascii="Arial" w:hAnsi="Arial" w:cs="Arial"/>
        </w:rPr>
        <w:t> </w:t>
      </w:r>
      <w:hyperlink r:id="rId31" w:tooltip="Social science" w:history="1">
        <w:r w:rsidRPr="002908B2">
          <w:rPr>
            <w:rStyle w:val="Hyperlink"/>
            <w:rFonts w:ascii="Arial" w:hAnsi="Arial" w:cs="Arial"/>
            <w:color w:val="auto"/>
            <w:u w:val="none"/>
          </w:rPr>
          <w:t>social scientific</w:t>
        </w:r>
      </w:hyperlink>
      <w:r w:rsidRPr="002908B2">
        <w:rPr>
          <w:rFonts w:ascii="Arial" w:hAnsi="Arial" w:cs="Arial"/>
        </w:rPr>
        <w:t> techniques and heuristic devices to understand human </w:t>
      </w:r>
      <w:hyperlink r:id="rId32" w:tooltip="Motivation" w:history="1">
        <w:r w:rsidRPr="002908B2">
          <w:rPr>
            <w:rStyle w:val="Hyperlink"/>
            <w:rFonts w:ascii="Arial" w:hAnsi="Arial" w:cs="Arial"/>
            <w:color w:val="auto"/>
            <w:u w:val="none"/>
          </w:rPr>
          <w:t>motivation</w:t>
        </w:r>
      </w:hyperlink>
      <w:r w:rsidRPr="002908B2">
        <w:rPr>
          <w:rFonts w:ascii="Arial" w:hAnsi="Arial" w:cs="Arial"/>
        </w:rPr>
        <w:t>, </w:t>
      </w:r>
      <w:hyperlink r:id="rId33" w:tooltip="Human behavior" w:history="1">
        <w:r w:rsidRPr="002908B2">
          <w:rPr>
            <w:rStyle w:val="Hyperlink"/>
            <w:rFonts w:ascii="Arial" w:hAnsi="Arial" w:cs="Arial"/>
            <w:color w:val="auto"/>
            <w:u w:val="none"/>
          </w:rPr>
          <w:t>human behavior</w:t>
        </w:r>
      </w:hyperlink>
      <w:r w:rsidRPr="002908B2">
        <w:rPr>
          <w:rFonts w:ascii="Arial" w:hAnsi="Arial" w:cs="Arial"/>
        </w:rPr>
        <w:t> and the media environment, to inform effectively what should be communicated – encompassing its detail and overall direction – and what should be withheld, with the aim of taking into account and influencing </w:t>
      </w:r>
      <w:hyperlink r:id="rId34" w:tooltip="Public opinion" w:history="1">
        <w:r w:rsidRPr="002908B2">
          <w:rPr>
            <w:rStyle w:val="Hyperlink"/>
            <w:rFonts w:ascii="Arial" w:hAnsi="Arial" w:cs="Arial"/>
            <w:color w:val="auto"/>
            <w:u w:val="none"/>
          </w:rPr>
          <w:t xml:space="preserve">public </w:t>
        </w:r>
        <w:r w:rsidRPr="002908B2">
          <w:rPr>
            <w:rStyle w:val="Hyperlink"/>
            <w:rFonts w:ascii="Arial" w:hAnsi="Arial" w:cs="Arial"/>
            <w:color w:val="auto"/>
            <w:u w:val="none"/>
          </w:rPr>
          <w:lastRenderedPageBreak/>
          <w:t>opinion</w:t>
        </w:r>
      </w:hyperlink>
      <w:r w:rsidRPr="002908B2">
        <w:rPr>
          <w:rFonts w:ascii="Arial" w:hAnsi="Arial" w:cs="Arial"/>
        </w:rPr>
        <w:t>, and creating </w:t>
      </w:r>
      <w:hyperlink r:id="rId35" w:tooltip="Strategic alliance" w:history="1">
        <w:r w:rsidRPr="002908B2">
          <w:rPr>
            <w:rStyle w:val="Hyperlink"/>
            <w:rFonts w:ascii="Arial" w:hAnsi="Arial" w:cs="Arial"/>
            <w:color w:val="auto"/>
            <w:u w:val="none"/>
          </w:rPr>
          <w:t>strategic alliances</w:t>
        </w:r>
      </w:hyperlink>
      <w:r w:rsidRPr="002908B2">
        <w:rPr>
          <w:rFonts w:ascii="Arial" w:hAnsi="Arial" w:cs="Arial"/>
        </w:rPr>
        <w:t> and an enabling environment for government policies – both at home and abroad'.</w:t>
      </w:r>
      <w:hyperlink r:id="rId36" w:anchor="cite_note-5" w:history="1">
        <w:r w:rsidRPr="002908B2">
          <w:rPr>
            <w:rStyle w:val="Hyperlink"/>
            <w:rFonts w:ascii="Arial" w:hAnsi="Arial" w:cs="Arial"/>
            <w:color w:val="auto"/>
            <w:u w:val="none"/>
            <w:vertAlign w:val="superscript"/>
          </w:rPr>
          <w:t>[5]</w:t>
        </w:r>
      </w:hyperlink>
    </w:p>
    <w:p w:rsidR="002908B2" w:rsidRPr="002908B2" w:rsidRDefault="002908B2" w:rsidP="002908B2">
      <w:pPr>
        <w:pStyle w:val="NormalWeb"/>
        <w:shd w:val="clear" w:color="auto" w:fill="FFFFFF"/>
        <w:spacing w:before="120" w:beforeAutospacing="0" w:after="120" w:afterAutospacing="0" w:line="276" w:lineRule="auto"/>
        <w:jc w:val="both"/>
        <w:rPr>
          <w:rFonts w:ascii="Arial" w:hAnsi="Arial" w:cs="Arial"/>
        </w:rPr>
      </w:pPr>
      <w:r w:rsidRPr="002908B2">
        <w:rPr>
          <w:rFonts w:ascii="Arial" w:hAnsi="Arial" w:cs="Arial"/>
        </w:rPr>
        <w:t>There are many academic departments and schools around the world that specialize in political communication. These programs are housed in programs of communication, </w:t>
      </w:r>
      <w:hyperlink r:id="rId37" w:tooltip="Political journalism" w:history="1">
        <w:r w:rsidRPr="002908B2">
          <w:rPr>
            <w:rStyle w:val="Hyperlink"/>
            <w:rFonts w:ascii="Arial" w:hAnsi="Arial" w:cs="Arial"/>
            <w:color w:val="auto"/>
            <w:u w:val="none"/>
          </w:rPr>
          <w:t>journalism</w:t>
        </w:r>
      </w:hyperlink>
      <w:r w:rsidRPr="002908B2">
        <w:rPr>
          <w:rFonts w:ascii="Arial" w:hAnsi="Arial" w:cs="Arial"/>
        </w:rPr>
        <w:t> and </w:t>
      </w:r>
      <w:hyperlink r:id="rId38" w:tooltip="Political science" w:history="1">
        <w:r w:rsidRPr="002908B2">
          <w:rPr>
            <w:rStyle w:val="Hyperlink"/>
            <w:rFonts w:ascii="Arial" w:hAnsi="Arial" w:cs="Arial"/>
            <w:color w:val="auto"/>
            <w:u w:val="none"/>
          </w:rPr>
          <w:t>political science</w:t>
        </w:r>
      </w:hyperlink>
      <w:r w:rsidRPr="002908B2">
        <w:rPr>
          <w:rFonts w:ascii="Arial" w:hAnsi="Arial" w:cs="Arial"/>
        </w:rPr>
        <w:t>, among others. The study of political communication is clearly </w:t>
      </w:r>
      <w:hyperlink r:id="rId39" w:tooltip="Interdisciplinary" w:history="1">
        <w:r w:rsidRPr="002908B2">
          <w:rPr>
            <w:rStyle w:val="Hyperlink"/>
            <w:rFonts w:ascii="Arial" w:hAnsi="Arial" w:cs="Arial"/>
            <w:color w:val="auto"/>
            <w:u w:val="none"/>
          </w:rPr>
          <w:t>interdisciplinary</w:t>
        </w:r>
      </w:hyperlink>
      <w:r w:rsidRPr="002908B2">
        <w:rPr>
          <w:rFonts w:ascii="Arial" w:hAnsi="Arial" w:cs="Arial"/>
        </w:rPr>
        <w:t>.</w:t>
      </w:r>
    </w:p>
    <w:p w:rsidR="002908B2" w:rsidRPr="002908B2" w:rsidRDefault="002908B2" w:rsidP="002908B2">
      <w:pPr>
        <w:shd w:val="clear" w:color="auto" w:fill="FFFFFF"/>
        <w:spacing w:before="120" w:after="120"/>
        <w:jc w:val="both"/>
        <w:rPr>
          <w:rFonts w:ascii="Arial" w:eastAsia="Times New Roman" w:hAnsi="Arial" w:cs="Arial"/>
          <w:sz w:val="24"/>
          <w:szCs w:val="24"/>
        </w:rPr>
      </w:pPr>
      <w:r w:rsidRPr="002908B2">
        <w:rPr>
          <w:rFonts w:ascii="Arial" w:eastAsia="Times New Roman" w:hAnsi="Arial" w:cs="Arial"/>
          <w:sz w:val="24"/>
          <w:szCs w:val="24"/>
        </w:rPr>
        <w:t>The </w:t>
      </w:r>
      <w:hyperlink r:id="rId40" w:tooltip="Presidency of George W. Bush" w:history="1">
        <w:r w:rsidRPr="002908B2">
          <w:rPr>
            <w:rFonts w:ascii="Arial" w:eastAsia="Times New Roman" w:hAnsi="Arial" w:cs="Arial"/>
            <w:i/>
            <w:iCs/>
            <w:sz w:val="24"/>
            <w:szCs w:val="24"/>
          </w:rPr>
          <w:t>Bush Administration</w:t>
        </w:r>
      </w:hyperlink>
      <w:r w:rsidRPr="002908B2">
        <w:rPr>
          <w:rFonts w:ascii="Arial" w:eastAsia="Times New Roman" w:hAnsi="Arial" w:cs="Arial"/>
          <w:i/>
          <w:iCs/>
          <w:sz w:val="24"/>
          <w:szCs w:val="24"/>
        </w:rPr>
        <w:t>’s torture-for-intelligence policy</w:t>
      </w:r>
      <w:r w:rsidRPr="002908B2">
        <w:rPr>
          <w:rFonts w:ascii="Arial" w:eastAsia="Times New Roman" w:hAnsi="Arial" w:cs="Arial"/>
          <w:sz w:val="24"/>
          <w:szCs w:val="24"/>
        </w:rPr>
        <w:t>, initiated soon after </w:t>
      </w:r>
      <w:hyperlink r:id="rId41" w:tooltip="9/11" w:history="1">
        <w:r w:rsidRPr="002908B2">
          <w:rPr>
            <w:rFonts w:ascii="Arial" w:eastAsia="Times New Roman" w:hAnsi="Arial" w:cs="Arial"/>
            <w:sz w:val="24"/>
            <w:szCs w:val="24"/>
          </w:rPr>
          <w:t>9/11</w:t>
        </w:r>
      </w:hyperlink>
      <w:r w:rsidRPr="002908B2">
        <w:rPr>
          <w:rFonts w:ascii="Arial" w:eastAsia="Times New Roman" w:hAnsi="Arial" w:cs="Arial"/>
          <w:sz w:val="24"/>
          <w:szCs w:val="24"/>
        </w:rPr>
        <w:t>, was kept secret for several years, as remains the level of complicity of many other nation-states' governments. While this secret policy was gradually revealed from 2004 onwards, initiated by the </w:t>
      </w:r>
      <w:hyperlink r:id="rId42" w:tooltip="Abu Ghraib" w:history="1">
        <w:r w:rsidRPr="002908B2">
          <w:rPr>
            <w:rFonts w:ascii="Arial" w:eastAsia="Times New Roman" w:hAnsi="Arial" w:cs="Arial"/>
            <w:sz w:val="24"/>
            <w:szCs w:val="24"/>
          </w:rPr>
          <w:t xml:space="preserve">Abu </w:t>
        </w:r>
        <w:proofErr w:type="spellStart"/>
        <w:r w:rsidRPr="002908B2">
          <w:rPr>
            <w:rFonts w:ascii="Arial" w:eastAsia="Times New Roman" w:hAnsi="Arial" w:cs="Arial"/>
            <w:sz w:val="24"/>
            <w:szCs w:val="24"/>
          </w:rPr>
          <w:t>Ghraib</w:t>
        </w:r>
        <w:proofErr w:type="spellEnd"/>
      </w:hyperlink>
      <w:r w:rsidRPr="002908B2">
        <w:rPr>
          <w:rFonts w:ascii="Arial" w:eastAsia="Times New Roman" w:hAnsi="Arial" w:cs="Arial"/>
          <w:sz w:val="24"/>
          <w:szCs w:val="24"/>
        </w:rPr>
        <w:t> torture photos, the Bush administration engaged in SPC to publicly reframe and protect its secret policy. SPC included </w:t>
      </w:r>
      <w:hyperlink r:id="rId43" w:tooltip="Silencing" w:history="1">
        <w:r w:rsidRPr="002908B2">
          <w:rPr>
            <w:rFonts w:ascii="Arial" w:eastAsia="Times New Roman" w:hAnsi="Arial" w:cs="Arial"/>
            <w:i/>
            <w:iCs/>
            <w:sz w:val="24"/>
            <w:szCs w:val="24"/>
          </w:rPr>
          <w:t>silencing</w:t>
        </w:r>
      </w:hyperlink>
      <w:r w:rsidRPr="002908B2">
        <w:rPr>
          <w:rFonts w:ascii="Arial" w:eastAsia="Times New Roman" w:hAnsi="Arial" w:cs="Arial"/>
          <w:sz w:val="24"/>
          <w:szCs w:val="24"/>
        </w:rPr>
        <w:t> and </w:t>
      </w:r>
      <w:r w:rsidRPr="002908B2">
        <w:rPr>
          <w:rFonts w:ascii="Arial" w:eastAsia="Times New Roman" w:hAnsi="Arial" w:cs="Arial"/>
          <w:i/>
          <w:iCs/>
          <w:sz w:val="24"/>
          <w:szCs w:val="24"/>
        </w:rPr>
        <w:t>persuasive</w:t>
      </w:r>
      <w:r w:rsidRPr="002908B2">
        <w:rPr>
          <w:rFonts w:ascii="Arial" w:eastAsia="Times New Roman" w:hAnsi="Arial" w:cs="Arial"/>
          <w:sz w:val="24"/>
          <w:szCs w:val="24"/>
        </w:rPr>
        <w:t> discursive activity.</w:t>
      </w:r>
      <w:hyperlink r:id="rId44" w:anchor="cite_note-6" w:history="1">
        <w:r w:rsidRPr="002908B2">
          <w:rPr>
            <w:rFonts w:ascii="Arial" w:eastAsia="Times New Roman" w:hAnsi="Arial" w:cs="Arial"/>
            <w:sz w:val="24"/>
            <w:szCs w:val="24"/>
            <w:vertAlign w:val="superscript"/>
          </w:rPr>
          <w:t>[6]</w:t>
        </w:r>
      </w:hyperlink>
    </w:p>
    <w:p w:rsidR="002908B2" w:rsidRPr="002908B2" w:rsidRDefault="002908B2" w:rsidP="002908B2">
      <w:pPr>
        <w:numPr>
          <w:ilvl w:val="0"/>
          <w:numId w:val="1"/>
        </w:numPr>
        <w:shd w:val="clear" w:color="auto" w:fill="FFFFFF"/>
        <w:spacing w:before="100" w:beforeAutospacing="1" w:after="24"/>
        <w:ind w:left="384"/>
        <w:jc w:val="both"/>
        <w:rPr>
          <w:rFonts w:ascii="Arial" w:eastAsia="Times New Roman" w:hAnsi="Arial" w:cs="Arial"/>
          <w:sz w:val="24"/>
          <w:szCs w:val="24"/>
        </w:rPr>
      </w:pPr>
      <w:hyperlink r:id="rId45" w:tooltip="Discourse" w:history="1">
        <w:r w:rsidRPr="002908B2">
          <w:rPr>
            <w:rFonts w:ascii="Arial" w:eastAsia="Times New Roman" w:hAnsi="Arial" w:cs="Arial"/>
            <w:sz w:val="24"/>
            <w:szCs w:val="24"/>
          </w:rPr>
          <w:t>Discursive</w:t>
        </w:r>
      </w:hyperlink>
      <w:r w:rsidRPr="002908B2">
        <w:rPr>
          <w:rFonts w:ascii="Arial" w:eastAsia="Times New Roman" w:hAnsi="Arial" w:cs="Arial"/>
          <w:sz w:val="24"/>
          <w:szCs w:val="24"/>
        </w:rPr>
        <w:t> activity aimed at generating </w:t>
      </w:r>
      <w:r w:rsidRPr="002908B2">
        <w:rPr>
          <w:rFonts w:ascii="Arial" w:eastAsia="Times New Roman" w:hAnsi="Arial" w:cs="Arial"/>
          <w:i/>
          <w:iCs/>
          <w:sz w:val="24"/>
          <w:szCs w:val="24"/>
        </w:rPr>
        <w:t>silences</w:t>
      </w:r>
      <w:r w:rsidRPr="002908B2">
        <w:rPr>
          <w:rFonts w:ascii="Arial" w:eastAsia="Times New Roman" w:hAnsi="Arial" w:cs="Arial"/>
          <w:sz w:val="24"/>
          <w:szCs w:val="24"/>
        </w:rPr>
        <w:t> comprised </w:t>
      </w:r>
      <w:hyperlink r:id="rId46" w:tooltip="Plea bargain" w:history="1">
        <w:r w:rsidRPr="002908B2">
          <w:rPr>
            <w:rFonts w:ascii="Arial" w:eastAsia="Times New Roman" w:hAnsi="Arial" w:cs="Arial"/>
            <w:sz w:val="24"/>
            <w:szCs w:val="24"/>
          </w:rPr>
          <w:t>plea bargains</w:t>
        </w:r>
      </w:hyperlink>
      <w:r w:rsidRPr="002908B2">
        <w:rPr>
          <w:rFonts w:ascii="Arial" w:eastAsia="Times New Roman" w:hAnsi="Arial" w:cs="Arial"/>
          <w:sz w:val="24"/>
          <w:szCs w:val="24"/>
        </w:rPr>
        <w:t xml:space="preserve"> that silenced detainees, censoring Guantánamo detainees’ descriptions of their own torture in pre–trial hearings, deals with journalists to censor or withhold information that affected national security, weeding out personal </w:t>
      </w:r>
      <w:proofErr w:type="spellStart"/>
      <w:r w:rsidRPr="002908B2">
        <w:rPr>
          <w:rFonts w:ascii="Arial" w:eastAsia="Times New Roman" w:hAnsi="Arial" w:cs="Arial"/>
          <w:sz w:val="24"/>
          <w:szCs w:val="24"/>
        </w:rPr>
        <w:t>sousveillance</w:t>
      </w:r>
      <w:proofErr w:type="spellEnd"/>
      <w:r w:rsidRPr="002908B2">
        <w:rPr>
          <w:rFonts w:ascii="Arial" w:eastAsia="Times New Roman" w:hAnsi="Arial" w:cs="Arial"/>
          <w:sz w:val="24"/>
          <w:szCs w:val="24"/>
        </w:rPr>
        <w:t xml:space="preserve"> of torture online, suppression of visual </w:t>
      </w:r>
      <w:proofErr w:type="spellStart"/>
      <w:r w:rsidRPr="002908B2">
        <w:rPr>
          <w:rFonts w:ascii="Arial" w:eastAsia="Times New Roman" w:hAnsi="Arial" w:cs="Arial"/>
          <w:sz w:val="24"/>
          <w:szCs w:val="24"/>
        </w:rPr>
        <w:fldChar w:fldCharType="begin"/>
      </w:r>
      <w:r w:rsidRPr="002908B2">
        <w:rPr>
          <w:rFonts w:ascii="Arial" w:eastAsia="Times New Roman" w:hAnsi="Arial" w:cs="Arial"/>
          <w:sz w:val="24"/>
          <w:szCs w:val="24"/>
        </w:rPr>
        <w:instrText xml:space="preserve"> HYPERLINK "https://en.wikipedia.org/wiki/Sousveillance" \o "Sousveillance" </w:instrText>
      </w:r>
      <w:r w:rsidRPr="002908B2">
        <w:rPr>
          <w:rFonts w:ascii="Arial" w:eastAsia="Times New Roman" w:hAnsi="Arial" w:cs="Arial"/>
          <w:sz w:val="24"/>
          <w:szCs w:val="24"/>
        </w:rPr>
        <w:fldChar w:fldCharType="separate"/>
      </w:r>
      <w:r w:rsidRPr="002908B2">
        <w:rPr>
          <w:rFonts w:ascii="Arial" w:eastAsia="Times New Roman" w:hAnsi="Arial" w:cs="Arial"/>
          <w:sz w:val="24"/>
          <w:szCs w:val="24"/>
        </w:rPr>
        <w:t>sousveillance</w:t>
      </w:r>
      <w:proofErr w:type="spellEnd"/>
      <w:r w:rsidRPr="002908B2">
        <w:rPr>
          <w:rFonts w:ascii="Arial" w:eastAsia="Times New Roman" w:hAnsi="Arial" w:cs="Arial"/>
          <w:sz w:val="24"/>
          <w:szCs w:val="24"/>
        </w:rPr>
        <w:fldChar w:fldCharType="end"/>
      </w:r>
      <w:r w:rsidRPr="002908B2">
        <w:rPr>
          <w:rFonts w:ascii="Arial" w:eastAsia="Times New Roman" w:hAnsi="Arial" w:cs="Arial"/>
          <w:sz w:val="24"/>
          <w:szCs w:val="24"/>
        </w:rPr>
        <w:t> of torture while </w:t>
      </w:r>
      <w:hyperlink r:id="rId47" w:tooltip="Courts–martial" w:history="1">
        <w:r w:rsidRPr="002908B2">
          <w:rPr>
            <w:rFonts w:ascii="Arial" w:eastAsia="Times New Roman" w:hAnsi="Arial" w:cs="Arial"/>
            <w:sz w:val="24"/>
            <w:szCs w:val="24"/>
          </w:rPr>
          <w:t>courts–martial</w:t>
        </w:r>
      </w:hyperlink>
      <w:r w:rsidRPr="002908B2">
        <w:rPr>
          <w:rFonts w:ascii="Arial" w:eastAsia="Times New Roman" w:hAnsi="Arial" w:cs="Arial"/>
          <w:sz w:val="24"/>
          <w:szCs w:val="24"/>
        </w:rPr>
        <w:t> and criminal investigations proceeded; destruction of videotapes of CIA interrogations; and withholding key information from intelligence oversight committees. These position those in the know as part of an elite force policing the public sphere to keep the wider public and their representatives ignorant of unpalatable but necessary official practices, relegating the likely emotional and/or moral public dissent towards such practices as unaffordable niceties.</w:t>
      </w:r>
    </w:p>
    <w:p w:rsidR="002908B2" w:rsidRPr="002908B2" w:rsidRDefault="002908B2" w:rsidP="002908B2">
      <w:pPr>
        <w:numPr>
          <w:ilvl w:val="0"/>
          <w:numId w:val="1"/>
        </w:numPr>
        <w:shd w:val="clear" w:color="auto" w:fill="FFFFFF"/>
        <w:spacing w:before="100" w:beforeAutospacing="1" w:after="24"/>
        <w:ind w:left="384"/>
        <w:jc w:val="both"/>
        <w:rPr>
          <w:rFonts w:ascii="Arial" w:eastAsia="Times New Roman" w:hAnsi="Arial" w:cs="Arial"/>
          <w:sz w:val="24"/>
          <w:szCs w:val="24"/>
        </w:rPr>
      </w:pPr>
      <w:hyperlink r:id="rId48" w:tooltip="Persuasive" w:history="1">
        <w:r w:rsidRPr="002908B2">
          <w:rPr>
            <w:rFonts w:ascii="Arial" w:eastAsia="Times New Roman" w:hAnsi="Arial" w:cs="Arial"/>
            <w:i/>
            <w:iCs/>
            <w:sz w:val="24"/>
            <w:szCs w:val="24"/>
          </w:rPr>
          <w:t>Persuasive</w:t>
        </w:r>
      </w:hyperlink>
      <w:r w:rsidRPr="002908B2">
        <w:rPr>
          <w:rFonts w:ascii="Arial" w:eastAsia="Times New Roman" w:hAnsi="Arial" w:cs="Arial"/>
          <w:sz w:val="24"/>
          <w:szCs w:val="24"/>
        </w:rPr>
        <w:t> </w:t>
      </w:r>
      <w:hyperlink r:id="rId49" w:tooltip="Discourse" w:history="1">
        <w:r w:rsidRPr="002908B2">
          <w:rPr>
            <w:rFonts w:ascii="Arial" w:eastAsia="Times New Roman" w:hAnsi="Arial" w:cs="Arial"/>
            <w:sz w:val="24"/>
            <w:szCs w:val="24"/>
          </w:rPr>
          <w:t>discursive</w:t>
        </w:r>
      </w:hyperlink>
      <w:r w:rsidRPr="002908B2">
        <w:rPr>
          <w:rFonts w:ascii="Arial" w:eastAsia="Times New Roman" w:hAnsi="Arial" w:cs="Arial"/>
          <w:sz w:val="24"/>
          <w:szCs w:val="24"/>
        </w:rPr>
        <w:t> activity included the propagation and repetition of a few key messages consistently over time, with the aim of misdirecting </w:t>
      </w:r>
      <w:hyperlink r:id="rId50" w:tooltip="Public attention (page does not exist)" w:history="1">
        <w:r w:rsidRPr="002908B2">
          <w:rPr>
            <w:rFonts w:ascii="Arial" w:eastAsia="Times New Roman" w:hAnsi="Arial" w:cs="Arial"/>
            <w:sz w:val="24"/>
            <w:szCs w:val="24"/>
          </w:rPr>
          <w:t>public attention</w:t>
        </w:r>
      </w:hyperlink>
      <w:r w:rsidRPr="002908B2">
        <w:rPr>
          <w:rFonts w:ascii="Arial" w:eastAsia="Times New Roman" w:hAnsi="Arial" w:cs="Arial"/>
          <w:sz w:val="24"/>
          <w:szCs w:val="24"/>
        </w:rPr>
        <w:t> from the silence–generating activities. Key Bush Administration messages were that detainees were evil, dangerous </w:t>
      </w:r>
      <w:hyperlink r:id="rId51" w:tooltip="War on terror" w:history="1">
        <w:r w:rsidRPr="002908B2">
          <w:rPr>
            <w:rFonts w:ascii="Arial" w:eastAsia="Times New Roman" w:hAnsi="Arial" w:cs="Arial"/>
            <w:sz w:val="24"/>
            <w:szCs w:val="24"/>
          </w:rPr>
          <w:t>terrorists</w:t>
        </w:r>
      </w:hyperlink>
      <w:r w:rsidRPr="002908B2">
        <w:rPr>
          <w:rFonts w:ascii="Arial" w:eastAsia="Times New Roman" w:hAnsi="Arial" w:cs="Arial"/>
          <w:sz w:val="24"/>
          <w:szCs w:val="24"/>
        </w:rPr>
        <w:t xml:space="preserve">; that the practice of extraordinary rendition was normal and pragmatic; that interrogation techniques, although harsh, were legal (apart from isolated acts of abuse), necessary and successful in preventing future acts of terror; and that Guantánamo was a model prison. Key British Administration messages were of initial ministerial ignorance (until 2004) of American intelligence agencies’ new interrogation strategies, after which intelligence agencies’ guidelines were tightened; and of no direct involvement of British intelligence agencies in extraordinary rendition. Key messages common to both British and American Administrations were that the Abu </w:t>
      </w:r>
      <w:proofErr w:type="spellStart"/>
      <w:r w:rsidRPr="002908B2">
        <w:rPr>
          <w:rFonts w:ascii="Arial" w:eastAsia="Times New Roman" w:hAnsi="Arial" w:cs="Arial"/>
          <w:sz w:val="24"/>
          <w:szCs w:val="24"/>
        </w:rPr>
        <w:t>Ghraib</w:t>
      </w:r>
      <w:proofErr w:type="spellEnd"/>
      <w:r w:rsidRPr="002908B2">
        <w:rPr>
          <w:rFonts w:ascii="Arial" w:eastAsia="Times New Roman" w:hAnsi="Arial" w:cs="Arial"/>
          <w:sz w:val="24"/>
          <w:szCs w:val="24"/>
        </w:rPr>
        <w:t xml:space="preserve"> </w:t>
      </w:r>
      <w:proofErr w:type="spellStart"/>
      <w:r w:rsidRPr="002908B2">
        <w:rPr>
          <w:rFonts w:ascii="Arial" w:eastAsia="Times New Roman" w:hAnsi="Arial" w:cs="Arial"/>
          <w:sz w:val="24"/>
          <w:szCs w:val="24"/>
        </w:rPr>
        <w:t>sousveillance</w:t>
      </w:r>
      <w:proofErr w:type="spellEnd"/>
      <w:r w:rsidRPr="002908B2">
        <w:rPr>
          <w:rFonts w:ascii="Arial" w:eastAsia="Times New Roman" w:hAnsi="Arial" w:cs="Arial"/>
          <w:sz w:val="24"/>
          <w:szCs w:val="24"/>
        </w:rPr>
        <w:t xml:space="preserve"> and similar visual evidence involving British soldiers were examples of isolated abuse rather than a torture policy from which lessons had been learned regarding Army training and interrogation guidance (new Army guidelines on interrogation were produced under the Bush and Blair Administrations). These key messages were propagated through </w:t>
      </w:r>
      <w:r w:rsidRPr="002908B2">
        <w:rPr>
          <w:rFonts w:ascii="Arial" w:eastAsia="Times New Roman" w:hAnsi="Arial" w:cs="Arial"/>
          <w:sz w:val="24"/>
          <w:szCs w:val="24"/>
        </w:rPr>
        <w:lastRenderedPageBreak/>
        <w:t>a range of discursive activity (including </w:t>
      </w:r>
      <w:hyperlink r:id="rId52" w:tooltip="Press conference" w:history="1">
        <w:r w:rsidRPr="002908B2">
          <w:rPr>
            <w:rFonts w:ascii="Arial" w:eastAsia="Times New Roman" w:hAnsi="Arial" w:cs="Arial"/>
            <w:sz w:val="24"/>
            <w:szCs w:val="24"/>
          </w:rPr>
          <w:t>press conferences</w:t>
        </w:r>
      </w:hyperlink>
      <w:r w:rsidRPr="002908B2">
        <w:rPr>
          <w:rFonts w:ascii="Arial" w:eastAsia="Times New Roman" w:hAnsi="Arial" w:cs="Arial"/>
          <w:sz w:val="24"/>
          <w:szCs w:val="24"/>
        </w:rPr>
        <w:t xml:space="preserve"> and media interviews, </w:t>
      </w:r>
      <w:proofErr w:type="spellStart"/>
      <w:r w:rsidRPr="002908B2">
        <w:rPr>
          <w:rFonts w:ascii="Arial" w:eastAsia="Times New Roman" w:hAnsi="Arial" w:cs="Arial"/>
          <w:sz w:val="24"/>
          <w:szCs w:val="24"/>
        </w:rPr>
        <w:t>authorised</w:t>
      </w:r>
      <w:proofErr w:type="spellEnd"/>
      <w:r w:rsidRPr="002908B2">
        <w:rPr>
          <w:rFonts w:ascii="Arial" w:eastAsia="Times New Roman" w:hAnsi="Arial" w:cs="Arial"/>
          <w:sz w:val="24"/>
          <w:szCs w:val="24"/>
        </w:rPr>
        <w:t> </w:t>
      </w:r>
      <w:hyperlink r:id="rId53" w:tooltip="News leak" w:history="1">
        <w:r w:rsidRPr="002908B2">
          <w:rPr>
            <w:rFonts w:ascii="Arial" w:eastAsia="Times New Roman" w:hAnsi="Arial" w:cs="Arial"/>
            <w:sz w:val="24"/>
            <w:szCs w:val="24"/>
          </w:rPr>
          <w:t>leaks</w:t>
        </w:r>
      </w:hyperlink>
      <w:r w:rsidRPr="002908B2">
        <w:rPr>
          <w:rFonts w:ascii="Arial" w:eastAsia="Times New Roman" w:hAnsi="Arial" w:cs="Arial"/>
          <w:sz w:val="24"/>
          <w:szCs w:val="24"/>
        </w:rPr>
        <w:t>, real–time reporting, official investigations and </w:t>
      </w:r>
      <w:hyperlink r:id="rId54" w:tooltip="Public inquiries" w:history="1">
        <w:r w:rsidRPr="002908B2">
          <w:rPr>
            <w:rFonts w:ascii="Arial" w:eastAsia="Times New Roman" w:hAnsi="Arial" w:cs="Arial"/>
            <w:sz w:val="24"/>
            <w:szCs w:val="24"/>
          </w:rPr>
          <w:t>public inquiries</w:t>
        </w:r>
      </w:hyperlink>
      <w:r w:rsidRPr="002908B2">
        <w:rPr>
          <w:rFonts w:ascii="Arial" w:eastAsia="Times New Roman" w:hAnsi="Arial" w:cs="Arial"/>
          <w:sz w:val="24"/>
          <w:szCs w:val="24"/>
        </w:rPr>
        <w:t>) and were periodically bolstered by selective public release of once–secret documents. The consistency of key messages over time, together with the offering up of specific evidence, gives the appearance of official disclosure and truth–telling, positioning the public as a force to which political administrations willingly hold themselves accountable. However, the strategic generation of key messages and selectivity of supporting information presented across all these discursive modes means that full </w:t>
      </w:r>
      <w:hyperlink r:id="rId55" w:tooltip="Accountability" w:history="1">
        <w:r w:rsidRPr="002908B2">
          <w:rPr>
            <w:rFonts w:ascii="Arial" w:eastAsia="Times New Roman" w:hAnsi="Arial" w:cs="Arial"/>
            <w:sz w:val="24"/>
            <w:szCs w:val="24"/>
          </w:rPr>
          <w:t>accountability</w:t>
        </w:r>
      </w:hyperlink>
      <w:r w:rsidRPr="002908B2">
        <w:rPr>
          <w:rFonts w:ascii="Arial" w:eastAsia="Times New Roman" w:hAnsi="Arial" w:cs="Arial"/>
          <w:sz w:val="24"/>
          <w:szCs w:val="24"/>
        </w:rPr>
        <w:t> is avoided, while the public is potentially fooled into thinking that </w:t>
      </w:r>
      <w:hyperlink r:id="rId56" w:tooltip="Justice" w:history="1">
        <w:r w:rsidRPr="002908B2">
          <w:rPr>
            <w:rFonts w:ascii="Arial" w:eastAsia="Times New Roman" w:hAnsi="Arial" w:cs="Arial"/>
            <w:sz w:val="24"/>
            <w:szCs w:val="24"/>
          </w:rPr>
          <w:t>justice</w:t>
        </w:r>
      </w:hyperlink>
      <w:r w:rsidRPr="002908B2">
        <w:rPr>
          <w:rFonts w:ascii="Arial" w:eastAsia="Times New Roman" w:hAnsi="Arial" w:cs="Arial"/>
          <w:sz w:val="24"/>
          <w:szCs w:val="24"/>
        </w:rPr>
        <w:t> has been served, all–the–while being constant targets of manipulation.</w:t>
      </w:r>
    </w:p>
    <w:p w:rsidR="002908B2" w:rsidRPr="002908B2" w:rsidRDefault="002908B2" w:rsidP="002908B2">
      <w:pPr>
        <w:jc w:val="both"/>
        <w:rPr>
          <w:rFonts w:ascii="Arial" w:hAnsi="Arial" w:cs="Arial"/>
          <w:sz w:val="24"/>
          <w:szCs w:val="24"/>
        </w:rPr>
      </w:pPr>
    </w:p>
    <w:sectPr w:rsidR="002908B2" w:rsidRPr="002908B2" w:rsidSect="00490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EA"/>
    <w:multiLevelType w:val="multilevel"/>
    <w:tmpl w:val="EBA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908B2"/>
    <w:rsid w:val="002908B2"/>
    <w:rsid w:val="00490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8B2"/>
    <w:rPr>
      <w:color w:val="0000FF"/>
      <w:u w:val="single"/>
    </w:rPr>
  </w:style>
  <w:style w:type="paragraph" w:styleId="NormalWeb">
    <w:name w:val="Normal (Web)"/>
    <w:basedOn w:val="Normal"/>
    <w:uiPriority w:val="99"/>
    <w:semiHidden/>
    <w:unhideWhenUsed/>
    <w:rsid w:val="00290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186364">
      <w:bodyDiv w:val="1"/>
      <w:marLeft w:val="0"/>
      <w:marRight w:val="0"/>
      <w:marTop w:val="0"/>
      <w:marBottom w:val="0"/>
      <w:divBdr>
        <w:top w:val="none" w:sz="0" w:space="0" w:color="auto"/>
        <w:left w:val="none" w:sz="0" w:space="0" w:color="auto"/>
        <w:bottom w:val="none" w:sz="0" w:space="0" w:color="auto"/>
        <w:right w:val="none" w:sz="0" w:space="0" w:color="auto"/>
      </w:divBdr>
    </w:div>
    <w:div w:id="17596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olitical_communication" TargetMode="External"/><Relationship Id="rId18" Type="http://schemas.openxmlformats.org/officeDocument/2006/relationships/hyperlink" Target="https://en.wikipedia.org/wiki/Mass_media" TargetMode="External"/><Relationship Id="rId26" Type="http://schemas.openxmlformats.org/officeDocument/2006/relationships/hyperlink" Target="https://en.wikipedia.org/wiki/Words" TargetMode="External"/><Relationship Id="rId39" Type="http://schemas.openxmlformats.org/officeDocument/2006/relationships/hyperlink" Target="https://en.wikipedia.org/wiki/Interdisciplinary" TargetMode="External"/><Relationship Id="rId21" Type="http://schemas.openxmlformats.org/officeDocument/2006/relationships/hyperlink" Target="https://en.wikipedia.org/wiki/Political_process" TargetMode="External"/><Relationship Id="rId34" Type="http://schemas.openxmlformats.org/officeDocument/2006/relationships/hyperlink" Target="https://en.wikipedia.org/wiki/Public_opinion" TargetMode="External"/><Relationship Id="rId42" Type="http://schemas.openxmlformats.org/officeDocument/2006/relationships/hyperlink" Target="https://en.wikipedia.org/wiki/Abu_Ghraib" TargetMode="External"/><Relationship Id="rId47" Type="http://schemas.openxmlformats.org/officeDocument/2006/relationships/hyperlink" Target="https://en.wikipedia.org/wiki/Courts%E2%80%93martial" TargetMode="External"/><Relationship Id="rId50" Type="http://schemas.openxmlformats.org/officeDocument/2006/relationships/hyperlink" Target="https://en.wikipedia.org/w/index.php?title=Public_attention&amp;action=edit&amp;redlink=1" TargetMode="External"/><Relationship Id="rId55" Type="http://schemas.openxmlformats.org/officeDocument/2006/relationships/hyperlink" Target="https://en.wikipedia.org/wiki/Accountability" TargetMode="External"/><Relationship Id="rId7" Type="http://schemas.openxmlformats.org/officeDocument/2006/relationships/hyperlink" Target="https://en.wikipedia.org/wiki/Information_flow" TargetMode="External"/><Relationship Id="rId12" Type="http://schemas.openxmlformats.org/officeDocument/2006/relationships/hyperlink" Target="https://en.wikipedia.org/wiki/Citizen" TargetMode="External"/><Relationship Id="rId17" Type="http://schemas.openxmlformats.org/officeDocument/2006/relationships/hyperlink" Target="https://en.wikipedia.org/wiki/Social_network_analysis" TargetMode="External"/><Relationship Id="rId25" Type="http://schemas.openxmlformats.org/officeDocument/2006/relationships/hyperlink" Target="https://en.wikipedia.org/wiki/Political_discourse" TargetMode="External"/><Relationship Id="rId33" Type="http://schemas.openxmlformats.org/officeDocument/2006/relationships/hyperlink" Target="https://en.wikipedia.org/wiki/Human_behavior" TargetMode="External"/><Relationship Id="rId38" Type="http://schemas.openxmlformats.org/officeDocument/2006/relationships/hyperlink" Target="https://en.wikipedia.org/wiki/Political_science" TargetMode="External"/><Relationship Id="rId46" Type="http://schemas.openxmlformats.org/officeDocument/2006/relationships/hyperlink" Target="https://en.wikipedia.org/wiki/Plea_bargain" TargetMode="External"/><Relationship Id="rId2" Type="http://schemas.openxmlformats.org/officeDocument/2006/relationships/styles" Target="styles.xml"/><Relationship Id="rId16" Type="http://schemas.openxmlformats.org/officeDocument/2006/relationships/hyperlink" Target="https://en.wikipedia.org/wiki/Natural_language_processing" TargetMode="External"/><Relationship Id="rId20" Type="http://schemas.openxmlformats.org/officeDocument/2006/relationships/hyperlink" Target="https://en.wikipedia.org/wiki/Political_speech" TargetMode="External"/><Relationship Id="rId29" Type="http://schemas.openxmlformats.org/officeDocument/2006/relationships/hyperlink" Target="https://en.wikipedia.org/wiki/Political_communication" TargetMode="External"/><Relationship Id="rId41" Type="http://schemas.openxmlformats.org/officeDocument/2006/relationships/hyperlink" Target="https://en.wikipedia.org/wiki/9/11" TargetMode="External"/><Relationship Id="rId54" Type="http://schemas.openxmlformats.org/officeDocument/2006/relationships/hyperlink" Target="https://en.wikipedia.org/wiki/Public_inquiries" TargetMode="External"/><Relationship Id="rId1" Type="http://schemas.openxmlformats.org/officeDocument/2006/relationships/numbering" Target="numbering.xml"/><Relationship Id="rId6" Type="http://schemas.openxmlformats.org/officeDocument/2006/relationships/hyperlink" Target="https://en.wikipedia.org/wiki/Political_science" TargetMode="External"/><Relationship Id="rId11" Type="http://schemas.openxmlformats.org/officeDocument/2006/relationships/hyperlink" Target="https://en.wikipedia.org/wiki/News_media" TargetMode="External"/><Relationship Id="rId24" Type="http://schemas.openxmlformats.org/officeDocument/2006/relationships/hyperlink" Target="https://en.wikipedia.org/wiki/Persuasion" TargetMode="External"/><Relationship Id="rId32" Type="http://schemas.openxmlformats.org/officeDocument/2006/relationships/hyperlink" Target="https://en.wikipedia.org/wiki/Motivation" TargetMode="External"/><Relationship Id="rId37" Type="http://schemas.openxmlformats.org/officeDocument/2006/relationships/hyperlink" Target="https://en.wikipedia.org/wiki/Political_journalism" TargetMode="External"/><Relationship Id="rId40" Type="http://schemas.openxmlformats.org/officeDocument/2006/relationships/hyperlink" Target="https://en.wikipedia.org/wiki/Presidency_of_George_W._Bush" TargetMode="External"/><Relationship Id="rId45" Type="http://schemas.openxmlformats.org/officeDocument/2006/relationships/hyperlink" Target="https://en.wikipedia.org/wiki/Discourse" TargetMode="External"/><Relationship Id="rId53" Type="http://schemas.openxmlformats.org/officeDocument/2006/relationships/hyperlink" Target="https://en.wikipedia.org/wiki/News_leak" TargetMode="External"/><Relationship Id="rId58" Type="http://schemas.openxmlformats.org/officeDocument/2006/relationships/theme" Target="theme/theme1.xml"/><Relationship Id="rId5" Type="http://schemas.openxmlformats.org/officeDocument/2006/relationships/hyperlink" Target="https://en.wikipedia.org/wiki/Communication" TargetMode="External"/><Relationship Id="rId15" Type="http://schemas.openxmlformats.org/officeDocument/2006/relationships/hyperlink" Target="https://en.wikipedia.org/wiki/Machine_learning" TargetMode="External"/><Relationship Id="rId23" Type="http://schemas.openxmlformats.org/officeDocument/2006/relationships/hyperlink" Target="https://en.wikipedia.org/wiki/Political_communication" TargetMode="External"/><Relationship Id="rId28" Type="http://schemas.openxmlformats.org/officeDocument/2006/relationships/hyperlink" Target="https://en.wikipedia.org/wiki/Visual" TargetMode="External"/><Relationship Id="rId36" Type="http://schemas.openxmlformats.org/officeDocument/2006/relationships/hyperlink" Target="https://en.wikipedia.org/wiki/Political_communication" TargetMode="External"/><Relationship Id="rId49" Type="http://schemas.openxmlformats.org/officeDocument/2006/relationships/hyperlink" Target="https://en.wikipedia.org/wiki/Discourse" TargetMode="External"/><Relationship Id="rId57" Type="http://schemas.openxmlformats.org/officeDocument/2006/relationships/fontTable" Target="fontTable.xml"/><Relationship Id="rId10" Type="http://schemas.openxmlformats.org/officeDocument/2006/relationships/hyperlink" Target="https://en.wikipedia.org/wiki/Policy_maker" TargetMode="External"/><Relationship Id="rId19" Type="http://schemas.openxmlformats.org/officeDocument/2006/relationships/hyperlink" Target="https://en.wikipedia.org/wiki/Interpersonal_communication" TargetMode="External"/><Relationship Id="rId31" Type="http://schemas.openxmlformats.org/officeDocument/2006/relationships/hyperlink" Target="https://en.wikipedia.org/wiki/Social_science" TargetMode="External"/><Relationship Id="rId44" Type="http://schemas.openxmlformats.org/officeDocument/2006/relationships/hyperlink" Target="https://en.wikipedia.org/wiki/Political_communication" TargetMode="External"/><Relationship Id="rId52" Type="http://schemas.openxmlformats.org/officeDocument/2006/relationships/hyperlink" Target="https://en.wikipedia.org/wiki/Press_conference" TargetMode="External"/><Relationship Id="rId4" Type="http://schemas.openxmlformats.org/officeDocument/2006/relationships/webSettings" Target="webSettings.xml"/><Relationship Id="rId9" Type="http://schemas.openxmlformats.org/officeDocument/2006/relationships/hyperlink" Target="https://en.wikipedia.org/wiki/Politics" TargetMode="External"/><Relationship Id="rId14" Type="http://schemas.openxmlformats.org/officeDocument/2006/relationships/hyperlink" Target="https://en.wikipedia.org/wiki/World_Wide_Web" TargetMode="External"/><Relationship Id="rId22" Type="http://schemas.openxmlformats.org/officeDocument/2006/relationships/hyperlink" Target="https://en.wikipedia.org/wiki/Political_communication" TargetMode="External"/><Relationship Id="rId27" Type="http://schemas.openxmlformats.org/officeDocument/2006/relationships/hyperlink" Target="https://en.wikipedia.org/wiki/Written" TargetMode="External"/><Relationship Id="rId30" Type="http://schemas.openxmlformats.org/officeDocument/2006/relationships/hyperlink" Target="https://en.wikipedia.org/wiki/Psychological_manipulation" TargetMode="External"/><Relationship Id="rId35" Type="http://schemas.openxmlformats.org/officeDocument/2006/relationships/hyperlink" Target="https://en.wikipedia.org/wiki/Strategic_alliance" TargetMode="External"/><Relationship Id="rId43" Type="http://schemas.openxmlformats.org/officeDocument/2006/relationships/hyperlink" Target="https://en.wikipedia.org/wiki/Silencing" TargetMode="External"/><Relationship Id="rId48" Type="http://schemas.openxmlformats.org/officeDocument/2006/relationships/hyperlink" Target="https://en.wikipedia.org/wiki/Persuasive" TargetMode="External"/><Relationship Id="rId56" Type="http://schemas.openxmlformats.org/officeDocument/2006/relationships/hyperlink" Target="https://en.wikipedia.org/wiki/Justice" TargetMode="External"/><Relationship Id="rId8" Type="http://schemas.openxmlformats.org/officeDocument/2006/relationships/hyperlink" Target="https://en.wikipedia.org/wiki/Social_influence" TargetMode="External"/><Relationship Id="rId51" Type="http://schemas.openxmlformats.org/officeDocument/2006/relationships/hyperlink" Target="https://en.wikipedia.org/wiki/War_on_terr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zaeem yasin</dc:creator>
  <cp:lastModifiedBy>zaeem yasin</cp:lastModifiedBy>
  <cp:revision>1</cp:revision>
  <dcterms:created xsi:type="dcterms:W3CDTF">2020-05-06T12:41:00Z</dcterms:created>
  <dcterms:modified xsi:type="dcterms:W3CDTF">2020-05-06T12:42:00Z</dcterms:modified>
</cp:coreProperties>
</file>